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0FF8C23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69F23853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organizacji prac przy </w:t>
            </w:r>
            <w:r w:rsidR="000F6C56" w:rsidRPr="000F6C56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53D823A0" w:rsidR="000F6F6D" w:rsidRPr="00697D21" w:rsidRDefault="008F0E2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25DB93F5" w:rsidR="000F6F6D" w:rsidRPr="00697D21" w:rsidRDefault="008F0E2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7A85AD2D" w:rsidR="000B23E9" w:rsidRPr="00697D21" w:rsidRDefault="008F0E2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755192AD" w:rsidR="000B23E9" w:rsidRPr="00697D21" w:rsidRDefault="008F0E2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5EA2CB61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3482701F" w:rsidR="000F6F6D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C4480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AC4480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95" w:type="pct"/>
            <w:vAlign w:val="center"/>
          </w:tcPr>
          <w:p w14:paraId="1D686767" w14:textId="6C8AF7C7" w:rsidR="000F6F6D" w:rsidRPr="00697D21" w:rsidRDefault="0088666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953A57F" w14:textId="0B142BF5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00D321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76210" w:rsidRPr="00697D21" w14:paraId="7915E793" w14:textId="77777777" w:rsidTr="00F40470">
        <w:tc>
          <w:tcPr>
            <w:tcW w:w="240" w:type="pct"/>
            <w:vAlign w:val="center"/>
          </w:tcPr>
          <w:p w14:paraId="6BACDFDB" w14:textId="1A148468" w:rsidR="00076210" w:rsidRPr="00697D21" w:rsidRDefault="003421D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6214D103" w14:textId="2A50834F" w:rsidR="00076210" w:rsidRPr="00697D21" w:rsidRDefault="00AC448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076210" w:rsidRPr="00076210">
              <w:rPr>
                <w:rFonts w:ascii="Century Gothic" w:hAnsi="Century Gothic" w:cs="Helvetica"/>
                <w:color w:val="212121"/>
                <w:sz w:val="20"/>
                <w:szCs w:val="20"/>
              </w:rPr>
              <w:t>nadzoru nad pracami spawalniczo-montażowymi</w:t>
            </w:r>
          </w:p>
        </w:tc>
        <w:tc>
          <w:tcPr>
            <w:tcW w:w="652" w:type="pct"/>
            <w:vAlign w:val="center"/>
          </w:tcPr>
          <w:p w14:paraId="53A3550D" w14:textId="6DCA2478" w:rsidR="00076210" w:rsidRPr="00697D21" w:rsidRDefault="00AC4480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95" w:type="pct"/>
            <w:vAlign w:val="center"/>
          </w:tcPr>
          <w:p w14:paraId="3C02C251" w14:textId="2DD1069A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07621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0E57B29" w14:textId="1FE71B0D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EB2B6A7" w14:textId="77777777" w:rsidR="00076210" w:rsidRPr="00697D21" w:rsidRDefault="0007621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56BE" w:rsidRPr="00697D21" w14:paraId="6E3864B5" w14:textId="77777777" w:rsidTr="00F40470">
        <w:tc>
          <w:tcPr>
            <w:tcW w:w="240" w:type="pct"/>
            <w:vAlign w:val="center"/>
          </w:tcPr>
          <w:p w14:paraId="3E31A9DE" w14:textId="2BBFB4AC" w:rsidR="00B156B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652" w:type="pct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5D685D83" w14:textId="6505B2F3" w:rsidR="00B156BE" w:rsidRPr="00076210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7D86194" w14:textId="77777777" w:rsidR="00B156BE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3242F54" w14:textId="77777777" w:rsidR="00B156BE" w:rsidRPr="00697D21" w:rsidRDefault="00B156B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2CDF5C35" w14:textId="77777777" w:rsidTr="00F40470">
        <w:tc>
          <w:tcPr>
            <w:tcW w:w="240" w:type="pct"/>
            <w:vAlign w:val="center"/>
          </w:tcPr>
          <w:p w14:paraId="0E79379D" w14:textId="5DE87CC0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5B572FF7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administracyjnego pozyskiwania prawa do wejścia na działkę w celu wykonania remontu bądź inwestycji (poza specustawą)</w:t>
            </w:r>
          </w:p>
        </w:tc>
        <w:tc>
          <w:tcPr>
            <w:tcW w:w="652" w:type="pct"/>
            <w:vAlign w:val="center"/>
          </w:tcPr>
          <w:p w14:paraId="3AD7FDD5" w14:textId="77777777" w:rsidR="000F6F6D" w:rsidRPr="00697D21" w:rsidRDefault="00E90D2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0F6F6D" w:rsidRPr="00697D21">
                <w:rPr>
                  <w:rFonts w:ascii="Century Gothic" w:hAnsi="Century Gothic" w:cs="Helvetica"/>
                  <w:sz w:val="20"/>
                  <w:szCs w:val="20"/>
                </w:rPr>
                <w:t>PE-EE-W01</w:t>
              </w:r>
            </w:hyperlink>
          </w:p>
        </w:tc>
        <w:tc>
          <w:tcPr>
            <w:tcW w:w="1195" w:type="pct"/>
            <w:vAlign w:val="center"/>
          </w:tcPr>
          <w:p w14:paraId="0B31ABD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B997028" w14:textId="68051AA1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707258" w14:textId="5616340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0BCEBC10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73C9A492" w14:textId="7280354D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652" w:type="pct"/>
            <w:vAlign w:val="center"/>
          </w:tcPr>
          <w:p w14:paraId="19BB7B50" w14:textId="758628A9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A7D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41A7D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95" w:type="pct"/>
            <w:vAlign w:val="center"/>
          </w:tcPr>
          <w:p w14:paraId="487672B8" w14:textId="23F4F97D" w:rsidR="00697D21" w:rsidRPr="00697D21" w:rsidRDefault="00E41A7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858" w:type="pct"/>
            <w:vAlign w:val="center"/>
          </w:tcPr>
          <w:p w14:paraId="031BE1B4" w14:textId="1CAE9DB9" w:rsidR="00697D21" w:rsidRPr="00697D21" w:rsidRDefault="00E90D2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5FAE563C" w14:textId="7BF795A4" w:rsidR="00697D21" w:rsidRPr="00697D21" w:rsidRDefault="00E90D2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584D8F35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wybuchem.</w:t>
            </w:r>
          </w:p>
        </w:tc>
        <w:tc>
          <w:tcPr>
            <w:tcW w:w="652" w:type="pct"/>
            <w:vAlign w:val="center"/>
          </w:tcPr>
          <w:p w14:paraId="5054ED37" w14:textId="7ECA205F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651D3743" w14:textId="41702997" w:rsidR="00697D21" w:rsidRPr="00697D21" w:rsidRDefault="00AF59CC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2CDDEED7" w14:textId="06F84DB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9207E5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623B65F4" w14:textId="77777777" w:rsidTr="00F40470">
        <w:tc>
          <w:tcPr>
            <w:tcW w:w="240" w:type="pct"/>
            <w:vAlign w:val="center"/>
          </w:tcPr>
          <w:p w14:paraId="50E38D7F" w14:textId="527D1644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9</w:t>
            </w:r>
          </w:p>
        </w:tc>
        <w:tc>
          <w:tcPr>
            <w:tcW w:w="1370" w:type="pct"/>
            <w:vAlign w:val="center"/>
          </w:tcPr>
          <w:p w14:paraId="44B828FD" w14:textId="611B76DC" w:rsidR="00697D21" w:rsidRPr="00697D21" w:rsidRDefault="00E41A7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 w:rsid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652" w:type="pct"/>
            <w:vAlign w:val="center"/>
          </w:tcPr>
          <w:p w14:paraId="6809424E" w14:textId="36D2DD05" w:rsidR="00697D21" w:rsidRPr="001A161B" w:rsidRDefault="00E41A7D" w:rsidP="00A725C7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95" w:type="pct"/>
            <w:vAlign w:val="center"/>
          </w:tcPr>
          <w:p w14:paraId="4641A6B8" w14:textId="551253EA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FA5A866" w14:textId="162B1F65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13A3CCD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F40470">
        <w:tc>
          <w:tcPr>
            <w:tcW w:w="240" w:type="pct"/>
            <w:vAlign w:val="center"/>
          </w:tcPr>
          <w:p w14:paraId="7558399A" w14:textId="6AC018D4" w:rsidR="00200456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370" w:type="pct"/>
            <w:vAlign w:val="center"/>
          </w:tcPr>
          <w:p w14:paraId="54A6CCAB" w14:textId="4928D157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652" w:type="pct"/>
            <w:vAlign w:val="center"/>
          </w:tcPr>
          <w:p w14:paraId="1E06A28D" w14:textId="75BC6F6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95" w:type="pct"/>
            <w:vAlign w:val="center"/>
          </w:tcPr>
          <w:p w14:paraId="7F96BA4F" w14:textId="760F7BFE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47666A7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D4CFB8B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F40470">
        <w:tc>
          <w:tcPr>
            <w:tcW w:w="240" w:type="pct"/>
            <w:vAlign w:val="center"/>
          </w:tcPr>
          <w:p w14:paraId="19E54FC5" w14:textId="2533B7C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0D31F08B" w14:textId="1252E5C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652" w:type="pct"/>
            <w:vAlign w:val="center"/>
          </w:tcPr>
          <w:p w14:paraId="4FE5ABE8" w14:textId="2F6BA5D8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95" w:type="pct"/>
            <w:vAlign w:val="center"/>
          </w:tcPr>
          <w:p w14:paraId="3900D1F3" w14:textId="6D1B5E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F833BFA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8A0EAD2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F40470">
        <w:tc>
          <w:tcPr>
            <w:tcW w:w="240" w:type="pct"/>
            <w:vAlign w:val="center"/>
          </w:tcPr>
          <w:p w14:paraId="33C6E4CD" w14:textId="4DE6E4AE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04459CC" w14:textId="736B21F8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652" w:type="pct"/>
            <w:vAlign w:val="center"/>
          </w:tcPr>
          <w:p w14:paraId="0935D256" w14:textId="1CDE43F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95" w:type="pct"/>
            <w:vAlign w:val="center"/>
          </w:tcPr>
          <w:p w14:paraId="70D2DE05" w14:textId="61EDD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49C492B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AAFF16D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F40470">
        <w:tc>
          <w:tcPr>
            <w:tcW w:w="240" w:type="pct"/>
            <w:vAlign w:val="center"/>
          </w:tcPr>
          <w:p w14:paraId="19A4DDEC" w14:textId="7B9945EB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4E26419" w14:textId="33FD5BB3" w:rsidR="00200456" w:rsidRPr="00697D21" w:rsidRDefault="0020045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652" w:type="pct"/>
            <w:vAlign w:val="center"/>
          </w:tcPr>
          <w:p w14:paraId="5C270A37" w14:textId="3E058B0F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95" w:type="pct"/>
            <w:vAlign w:val="center"/>
          </w:tcPr>
          <w:p w14:paraId="60BFD8D7" w14:textId="4A823430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AEE896C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C1ABB7D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F40470">
        <w:tc>
          <w:tcPr>
            <w:tcW w:w="240" w:type="pct"/>
            <w:vAlign w:val="center"/>
          </w:tcPr>
          <w:p w14:paraId="23A202F3" w14:textId="50A631E8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652" w:type="pct"/>
            <w:vAlign w:val="center"/>
          </w:tcPr>
          <w:p w14:paraId="5ED3C10B" w14:textId="75A75D7F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SBT-PE-I46</w:t>
            </w:r>
          </w:p>
        </w:tc>
        <w:tc>
          <w:tcPr>
            <w:tcW w:w="1195" w:type="pct"/>
            <w:vAlign w:val="center"/>
          </w:tcPr>
          <w:p w14:paraId="7CA1B748" w14:textId="75A60EB7" w:rsidR="00200456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30141C3" w14:textId="77777777" w:rsidR="00200456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244B260" w14:textId="77777777" w:rsidR="00200456" w:rsidRPr="00697D21" w:rsidRDefault="0020045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F40470">
        <w:tc>
          <w:tcPr>
            <w:tcW w:w="240" w:type="pct"/>
            <w:vAlign w:val="center"/>
          </w:tcPr>
          <w:p w14:paraId="454F166A" w14:textId="21AEE819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061BCCC8" w14:textId="43C65AAD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budowie gazociągów przesyłowych - łuki rurowe indukcyjne</w:t>
            </w:r>
          </w:p>
        </w:tc>
        <w:tc>
          <w:tcPr>
            <w:tcW w:w="652" w:type="pct"/>
            <w:vAlign w:val="center"/>
          </w:tcPr>
          <w:p w14:paraId="738BDA30" w14:textId="54D5DF2E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95" w:type="pct"/>
            <w:vAlign w:val="center"/>
          </w:tcPr>
          <w:p w14:paraId="573E52DB" w14:textId="2DB170E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FD794C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231500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F40470">
        <w:tc>
          <w:tcPr>
            <w:tcW w:w="240" w:type="pct"/>
            <w:vAlign w:val="center"/>
          </w:tcPr>
          <w:p w14:paraId="3F1367B1" w14:textId="0F7B10E8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667DB868" w14:textId="6ADCB19C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652" w:type="pct"/>
            <w:vAlign w:val="center"/>
          </w:tcPr>
          <w:p w14:paraId="00185616" w14:textId="07B1D4D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95" w:type="pct"/>
            <w:vAlign w:val="center"/>
          </w:tcPr>
          <w:p w14:paraId="40AB3779" w14:textId="27B3616A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7C009E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7305E7A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F40470">
        <w:tc>
          <w:tcPr>
            <w:tcW w:w="240" w:type="pct"/>
            <w:vAlign w:val="center"/>
          </w:tcPr>
          <w:p w14:paraId="515B58EE" w14:textId="786ADBB1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652" w:type="pct"/>
            <w:vAlign w:val="center"/>
          </w:tcPr>
          <w:p w14:paraId="28F4BCA7" w14:textId="3AA38301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95" w:type="pct"/>
            <w:vAlign w:val="center"/>
          </w:tcPr>
          <w:p w14:paraId="4FF62709" w14:textId="7FCE165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144725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9E346ED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F40470">
        <w:tc>
          <w:tcPr>
            <w:tcW w:w="240" w:type="pct"/>
            <w:vAlign w:val="center"/>
          </w:tcPr>
          <w:p w14:paraId="265282DF" w14:textId="2790AEAB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6736C58" w14:textId="150ED711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przesyłowych -  powłoki </w:t>
            </w:r>
            <w:proofErr w:type="spellStart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lam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o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</w:t>
            </w:r>
            <w:proofErr w:type="spellEnd"/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na rurach</w:t>
            </w:r>
          </w:p>
        </w:tc>
        <w:tc>
          <w:tcPr>
            <w:tcW w:w="652" w:type="pct"/>
            <w:vAlign w:val="center"/>
          </w:tcPr>
          <w:p w14:paraId="551042CF" w14:textId="1F5F6D35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95" w:type="pct"/>
            <w:vAlign w:val="center"/>
          </w:tcPr>
          <w:p w14:paraId="6BDFED0B" w14:textId="09E9E0A4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895A3C7" w14:textId="77777777" w:rsidR="00E048C8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FB8C89B" w14:textId="77777777" w:rsidR="00E048C8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F40470">
        <w:tc>
          <w:tcPr>
            <w:tcW w:w="240" w:type="pct"/>
            <w:vAlign w:val="center"/>
          </w:tcPr>
          <w:p w14:paraId="163D4048" w14:textId="5EF43BC6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E92206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370" w:type="pct"/>
            <w:vAlign w:val="center"/>
          </w:tcPr>
          <w:p w14:paraId="46D7D10A" w14:textId="290ED192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 xml:space="preserve">odbiorczego badania źródeł energii elektrycznej </w:t>
            </w:r>
          </w:p>
        </w:tc>
        <w:tc>
          <w:tcPr>
            <w:tcW w:w="652" w:type="pct"/>
            <w:vAlign w:val="center"/>
          </w:tcPr>
          <w:p w14:paraId="607B4007" w14:textId="4DCC3E8A" w:rsidR="00697D21" w:rsidRPr="00697D21" w:rsidRDefault="00E048C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SBT-PE-W62</w:t>
            </w:r>
          </w:p>
        </w:tc>
        <w:tc>
          <w:tcPr>
            <w:tcW w:w="1195" w:type="pct"/>
            <w:vAlign w:val="center"/>
          </w:tcPr>
          <w:p w14:paraId="73542CC0" w14:textId="0C4F7063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7F45A447" w14:textId="27F8DF0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DBC329A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0F190A1D" w:rsidR="00BA5F3E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370" w:type="pct"/>
            <w:vAlign w:val="center"/>
          </w:tcPr>
          <w:p w14:paraId="214C3B4B" w14:textId="2F880E1F" w:rsidR="00BA5F3E" w:rsidRPr="00697D21" w:rsidRDefault="00E048C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652" w:type="pct"/>
            <w:vAlign w:val="center"/>
          </w:tcPr>
          <w:p w14:paraId="048B7B99" w14:textId="300883AE" w:rsidR="00BA5F3E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1195" w:type="pct"/>
            <w:vAlign w:val="center"/>
          </w:tcPr>
          <w:p w14:paraId="76115DC4" w14:textId="0682FF5D" w:rsidR="00BA5F3E" w:rsidRPr="00697D21" w:rsidRDefault="00BA5F3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3472975" w14:textId="0AFA6B16" w:rsidR="00BA5F3E" w:rsidRPr="00697D21" w:rsidRDefault="00FD50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</w:t>
            </w:r>
            <w:r w:rsidR="00E90D2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685" w:type="pct"/>
            <w:vAlign w:val="center"/>
          </w:tcPr>
          <w:p w14:paraId="2C0E2DB8" w14:textId="7393B38D" w:rsidR="00BA5F3E" w:rsidRPr="00697D21" w:rsidRDefault="00FD50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57603F" w:rsidRPr="00697D21" w14:paraId="5CB64F96" w14:textId="77777777" w:rsidTr="00F40470">
        <w:tc>
          <w:tcPr>
            <w:tcW w:w="240" w:type="pct"/>
            <w:vAlign w:val="center"/>
          </w:tcPr>
          <w:p w14:paraId="79B1CA51" w14:textId="451CFA3F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652" w:type="pct"/>
            <w:vAlign w:val="center"/>
          </w:tcPr>
          <w:p w14:paraId="337A1FEE" w14:textId="22BE510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1195" w:type="pct"/>
            <w:vAlign w:val="center"/>
          </w:tcPr>
          <w:p w14:paraId="6F27AC8C" w14:textId="189FE17A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601374D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6575367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F40470">
        <w:tc>
          <w:tcPr>
            <w:tcW w:w="240" w:type="pct"/>
            <w:vAlign w:val="center"/>
          </w:tcPr>
          <w:p w14:paraId="441B9E4C" w14:textId="6D063A78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729490F0" w14:textId="0EDBA7DE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652" w:type="pct"/>
            <w:vAlign w:val="center"/>
          </w:tcPr>
          <w:p w14:paraId="48894464" w14:textId="3F5FFF8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1195" w:type="pct"/>
            <w:vAlign w:val="center"/>
          </w:tcPr>
          <w:p w14:paraId="55119E3F" w14:textId="243F101B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1FF0C2A3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267A255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F40470">
        <w:tc>
          <w:tcPr>
            <w:tcW w:w="240" w:type="pct"/>
            <w:vAlign w:val="center"/>
          </w:tcPr>
          <w:p w14:paraId="458A2A14" w14:textId="032B4D7D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607D10FD" w14:textId="10B2D37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652" w:type="pct"/>
            <w:vAlign w:val="center"/>
          </w:tcPr>
          <w:p w14:paraId="39019DF1" w14:textId="745B5E6F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1195" w:type="pct"/>
            <w:vAlign w:val="center"/>
          </w:tcPr>
          <w:p w14:paraId="0E14ECD6" w14:textId="05F49268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3CE8FC1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66DB9ED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F40470">
        <w:tc>
          <w:tcPr>
            <w:tcW w:w="240" w:type="pct"/>
            <w:vAlign w:val="center"/>
          </w:tcPr>
          <w:p w14:paraId="05D7872D" w14:textId="053F7E3E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38697E19" w14:textId="19D077F1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42175A20" w14:textId="553FB817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1195" w:type="pct"/>
            <w:vAlign w:val="center"/>
          </w:tcPr>
          <w:p w14:paraId="14E95DB0" w14:textId="17014100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57BBD72B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3A693B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F40470">
        <w:tc>
          <w:tcPr>
            <w:tcW w:w="240" w:type="pct"/>
            <w:vAlign w:val="center"/>
          </w:tcPr>
          <w:p w14:paraId="28E33DB4" w14:textId="353995B6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30C2DAF6" w14:textId="16674760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652" w:type="pct"/>
            <w:vAlign w:val="center"/>
          </w:tcPr>
          <w:p w14:paraId="3E56EE87" w14:textId="45CA47C4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1195" w:type="pct"/>
            <w:vAlign w:val="center"/>
          </w:tcPr>
          <w:p w14:paraId="28097EBF" w14:textId="56E7ED2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5026BA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0EA7009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F40470">
        <w:tc>
          <w:tcPr>
            <w:tcW w:w="240" w:type="pct"/>
            <w:vAlign w:val="center"/>
          </w:tcPr>
          <w:p w14:paraId="3770AF40" w14:textId="3FE960C1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78FFE943" w14:textId="153D3AA4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652" w:type="pct"/>
            <w:vAlign w:val="center"/>
          </w:tcPr>
          <w:p w14:paraId="0CA4A654" w14:textId="26CB59AC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1195" w:type="pct"/>
            <w:vAlign w:val="center"/>
          </w:tcPr>
          <w:p w14:paraId="238DA914" w14:textId="44AD833C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C9C1F76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5C6FB860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F40470">
        <w:tc>
          <w:tcPr>
            <w:tcW w:w="240" w:type="pct"/>
            <w:vAlign w:val="center"/>
          </w:tcPr>
          <w:p w14:paraId="3DEA1019" w14:textId="452BA529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E9220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57787116" w14:textId="3DA60828" w:rsidR="0057603F" w:rsidRPr="00697D21" w:rsidRDefault="0057603F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652" w:type="pct"/>
            <w:vAlign w:val="center"/>
          </w:tcPr>
          <w:p w14:paraId="4297494F" w14:textId="5FD79CD9" w:rsidR="0057603F" w:rsidRPr="00697D21" w:rsidRDefault="0057603F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1195" w:type="pct"/>
            <w:vAlign w:val="center"/>
          </w:tcPr>
          <w:p w14:paraId="40E44041" w14:textId="520A1741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F81CE50" w14:textId="77777777" w:rsidR="0057603F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1D49E98" w14:textId="77777777" w:rsidR="0057603F" w:rsidRPr="00697D21" w:rsidRDefault="0057603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9F17F4C" w14:textId="77777777" w:rsidTr="00F40470">
        <w:tc>
          <w:tcPr>
            <w:tcW w:w="240" w:type="pct"/>
            <w:vAlign w:val="center"/>
          </w:tcPr>
          <w:p w14:paraId="0FE1269D" w14:textId="64E9B6CE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370" w:type="pct"/>
            <w:vAlign w:val="center"/>
          </w:tcPr>
          <w:p w14:paraId="4B9301D8" w14:textId="598AD363" w:rsidR="000F6F6D" w:rsidRPr="00697D21" w:rsidRDefault="00100CC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Podstawowych Zasad Bezpieczeństwa Informacji w Spółce Operatora Gazociągów Przesyłowych GAZ-SYSTEM S.A.</w:t>
            </w:r>
          </w:p>
        </w:tc>
        <w:tc>
          <w:tcPr>
            <w:tcW w:w="652" w:type="pct"/>
            <w:vAlign w:val="center"/>
          </w:tcPr>
          <w:p w14:paraId="61BA86C5" w14:textId="77777777" w:rsidR="000F6F6D" w:rsidRPr="00697D21" w:rsidRDefault="000F6F6D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BD12276" w14:textId="3A56DA1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DY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-I</w:t>
            </w:r>
            <w:r w:rsidR="00A56F20" w:rsidRPr="00697D21">
              <w:rPr>
                <w:rFonts w:ascii="Century Gothic" w:hAnsi="Century Gothic" w:cs="Helvetica"/>
                <w:sz w:val="20"/>
                <w:szCs w:val="20"/>
              </w:rPr>
              <w:t>01</w:t>
            </w:r>
          </w:p>
        </w:tc>
        <w:tc>
          <w:tcPr>
            <w:tcW w:w="1195" w:type="pct"/>
            <w:vAlign w:val="center"/>
          </w:tcPr>
          <w:p w14:paraId="3123DC1D" w14:textId="4B15FFA6" w:rsidR="000F6F6D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47C016CE" w14:textId="66D59B9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F37C79C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73EAC2F3" w:rsidR="00697D21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0E04778A" w:rsidR="00697D21" w:rsidRPr="00697D21" w:rsidRDefault="001D64E4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D64E4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5AA8120D" w14:textId="1AC731FE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CC961CC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9615D7C" w14:textId="77777777" w:rsidTr="00F40470">
        <w:tc>
          <w:tcPr>
            <w:tcW w:w="240" w:type="pct"/>
            <w:vAlign w:val="center"/>
          </w:tcPr>
          <w:p w14:paraId="10AD2F00" w14:textId="65981EC4" w:rsidR="000F6F6D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370" w:type="pct"/>
            <w:vAlign w:val="center"/>
          </w:tcPr>
          <w:p w14:paraId="5EF0C2C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Dostępu Klientów Zewnętrznych do Zasobów Teleinformatycznych Operatora Gazociągów Przesyłowych GAZ – SYSTEM S.A.</w:t>
            </w:r>
          </w:p>
        </w:tc>
        <w:tc>
          <w:tcPr>
            <w:tcW w:w="652" w:type="pct"/>
            <w:vAlign w:val="center"/>
          </w:tcPr>
          <w:p w14:paraId="556E2E5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PA-AT-R05</w:t>
            </w:r>
          </w:p>
        </w:tc>
        <w:tc>
          <w:tcPr>
            <w:tcW w:w="1195" w:type="pct"/>
            <w:vAlign w:val="center"/>
          </w:tcPr>
          <w:p w14:paraId="7EF43004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8E3120B" w14:textId="4A72377A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3A38354B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1747619" w14:textId="666A1960" w:rsidTr="00F40470">
        <w:tc>
          <w:tcPr>
            <w:tcW w:w="240" w:type="pct"/>
            <w:vAlign w:val="center"/>
          </w:tcPr>
          <w:p w14:paraId="16613D6D" w14:textId="5AB7A6CC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370" w:type="pct"/>
            <w:vAlign w:val="center"/>
          </w:tcPr>
          <w:p w14:paraId="2B7E34FF" w14:textId="4D6A1B58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652" w:type="pct"/>
            <w:vAlign w:val="center"/>
          </w:tcPr>
          <w:p w14:paraId="23C3EF88" w14:textId="14A849B3" w:rsidR="000F6F6D" w:rsidRPr="00697D21" w:rsidRDefault="00117A88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PB-BM-R01</w:t>
            </w:r>
          </w:p>
        </w:tc>
        <w:tc>
          <w:tcPr>
            <w:tcW w:w="1195" w:type="pct"/>
            <w:vAlign w:val="center"/>
          </w:tcPr>
          <w:p w14:paraId="2EC90687" w14:textId="4765777F" w:rsidR="000F6F6D" w:rsidRPr="00697D21" w:rsidRDefault="00117A8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710C45E0" w14:textId="2B828D44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EE1A499" w14:textId="703CC54D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01846159" w14:textId="77777777" w:rsidTr="00F40470">
        <w:tc>
          <w:tcPr>
            <w:tcW w:w="240" w:type="pct"/>
            <w:vAlign w:val="center"/>
          </w:tcPr>
          <w:p w14:paraId="3E86A1F8" w14:textId="2738EA03" w:rsidR="00697D21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370" w:type="pct"/>
            <w:vAlign w:val="center"/>
          </w:tcPr>
          <w:p w14:paraId="4E008979" w14:textId="216B60FE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określający standardy bezpieczeństwa fizycznego Operatora Gazociągów Przesyłowych GAZ-SYSTEM S.A.</w:t>
            </w:r>
          </w:p>
        </w:tc>
        <w:tc>
          <w:tcPr>
            <w:tcW w:w="652" w:type="pct"/>
            <w:vAlign w:val="center"/>
          </w:tcPr>
          <w:p w14:paraId="05A6D3C2" w14:textId="71CFEF9B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PB-DY-R01</w:t>
            </w:r>
          </w:p>
        </w:tc>
        <w:tc>
          <w:tcPr>
            <w:tcW w:w="1195" w:type="pct"/>
            <w:vAlign w:val="center"/>
          </w:tcPr>
          <w:p w14:paraId="6C16630F" w14:textId="3355AB70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858" w:type="pct"/>
            <w:vAlign w:val="center"/>
          </w:tcPr>
          <w:p w14:paraId="31E32F62" w14:textId="41D1DFC6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739DA308" w14:textId="7777777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F40470">
        <w:tc>
          <w:tcPr>
            <w:tcW w:w="240" w:type="pct"/>
            <w:vAlign w:val="center"/>
          </w:tcPr>
          <w:p w14:paraId="2F2E3ADC" w14:textId="589444C6" w:rsidR="000F6F6D" w:rsidRPr="00697D21" w:rsidRDefault="00E92206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370" w:type="pct"/>
            <w:vAlign w:val="center"/>
          </w:tcPr>
          <w:p w14:paraId="1B94D0CE" w14:textId="03B40641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652" w:type="pct"/>
            <w:vAlign w:val="center"/>
          </w:tcPr>
          <w:p w14:paraId="371B423B" w14:textId="77777777" w:rsidR="000F6F6D" w:rsidRPr="00697D21" w:rsidRDefault="000F6F6D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077EA648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58" w:type="pct"/>
            <w:vAlign w:val="center"/>
          </w:tcPr>
          <w:p w14:paraId="4D53C31C" w14:textId="2487F1B7" w:rsidR="000F6F6D" w:rsidRPr="00697D21" w:rsidRDefault="00FD500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</w:t>
            </w:r>
            <w:r w:rsidR="00E90D26">
              <w:rPr>
                <w:rFonts w:ascii="Century Gothic" w:hAnsi="Century Gothic" w:cs="Helvetica"/>
                <w:color w:val="212121"/>
                <w:sz w:val="20"/>
                <w:szCs w:val="20"/>
              </w:rPr>
              <w:t>5</w:t>
            </w:r>
          </w:p>
        </w:tc>
        <w:tc>
          <w:tcPr>
            <w:tcW w:w="685" w:type="pct"/>
            <w:vAlign w:val="center"/>
          </w:tcPr>
          <w:p w14:paraId="2170DD8B" w14:textId="4376C02E" w:rsidR="000F6F6D" w:rsidRPr="00697D21" w:rsidRDefault="00FD5006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F40470">
        <w:tc>
          <w:tcPr>
            <w:tcW w:w="240" w:type="pct"/>
            <w:vAlign w:val="center"/>
          </w:tcPr>
          <w:p w14:paraId="31645761" w14:textId="26FB4AE3" w:rsidR="00A40BB8" w:rsidRPr="00697D21" w:rsidRDefault="00E92206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34</w:t>
            </w:r>
          </w:p>
        </w:tc>
        <w:tc>
          <w:tcPr>
            <w:tcW w:w="1370" w:type="pct"/>
            <w:vAlign w:val="center"/>
          </w:tcPr>
          <w:p w14:paraId="7178EA4B" w14:textId="6A04A341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652" w:type="pct"/>
            <w:vAlign w:val="center"/>
          </w:tcPr>
          <w:p w14:paraId="46C13914" w14:textId="185574AA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PC-DY-W02</w:t>
            </w:r>
          </w:p>
        </w:tc>
        <w:tc>
          <w:tcPr>
            <w:tcW w:w="1195" w:type="pct"/>
            <w:vAlign w:val="center"/>
          </w:tcPr>
          <w:p w14:paraId="7DB79B97" w14:textId="5F6FA733" w:rsidR="00A40BB8" w:rsidRPr="00697D21" w:rsidRDefault="00A40B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858" w:type="pct"/>
            <w:vAlign w:val="center"/>
          </w:tcPr>
          <w:p w14:paraId="07D8DC35" w14:textId="2BBC778D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2584838B" w14:textId="0658F10F" w:rsidR="00A40BB8" w:rsidRPr="00697D21" w:rsidRDefault="00A40BB8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1A2B8F3A" w14:textId="77777777" w:rsidTr="00F40470">
        <w:tc>
          <w:tcPr>
            <w:tcW w:w="240" w:type="pct"/>
            <w:vAlign w:val="center"/>
          </w:tcPr>
          <w:p w14:paraId="1B5B67E5" w14:textId="0F0F45E9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370" w:type="pct"/>
            <w:vAlign w:val="center"/>
          </w:tcPr>
          <w:p w14:paraId="1CAD895F" w14:textId="05659B23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stosowania procedur odbioru zadań rozwojowych, remontowych i modernizacyjnych obiektów sieci przesyłowej.</w:t>
            </w:r>
          </w:p>
        </w:tc>
        <w:tc>
          <w:tcPr>
            <w:tcW w:w="652" w:type="pct"/>
            <w:vAlign w:val="center"/>
          </w:tcPr>
          <w:p w14:paraId="487BB86F" w14:textId="0152FEC6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 -DY-W01</w:t>
            </w:r>
          </w:p>
        </w:tc>
        <w:tc>
          <w:tcPr>
            <w:tcW w:w="1195" w:type="pct"/>
            <w:vAlign w:val="center"/>
          </w:tcPr>
          <w:p w14:paraId="4D5F59A2" w14:textId="4B43F00F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5DFE777D" w14:textId="4076E1AD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63AD5DF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00497E" w:rsidRPr="00697D21" w14:paraId="5F647031" w14:textId="77777777" w:rsidTr="00F40470">
        <w:tc>
          <w:tcPr>
            <w:tcW w:w="240" w:type="pct"/>
            <w:vAlign w:val="center"/>
          </w:tcPr>
          <w:p w14:paraId="307B7967" w14:textId="4AF09CCF" w:rsidR="0000497E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370" w:type="pct"/>
            <w:vAlign w:val="center"/>
          </w:tcPr>
          <w:p w14:paraId="0BED3BCA" w14:textId="2318D3C2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w zakresie prowadzenia prac w okresie epidemii koronawirusa SARS-CoV-2 na terenach budowy należących do Spółki</w:t>
            </w:r>
          </w:p>
        </w:tc>
        <w:tc>
          <w:tcPr>
            <w:tcW w:w="652" w:type="pct"/>
            <w:vAlign w:val="center"/>
          </w:tcPr>
          <w:p w14:paraId="271B5FEB" w14:textId="13DB21B8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PI-YY-W01</w:t>
            </w:r>
          </w:p>
        </w:tc>
        <w:tc>
          <w:tcPr>
            <w:tcW w:w="1195" w:type="pct"/>
            <w:vAlign w:val="center"/>
          </w:tcPr>
          <w:p w14:paraId="603B824D" w14:textId="12AFB3FB" w:rsidR="0000497E" w:rsidRPr="00697D21" w:rsidRDefault="0000497E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858" w:type="pct"/>
            <w:vAlign w:val="center"/>
          </w:tcPr>
          <w:p w14:paraId="6602AC32" w14:textId="54A45C54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F94ED68" w14:textId="77777777" w:rsidR="0000497E" w:rsidRPr="00697D21" w:rsidRDefault="000049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F40470">
        <w:tc>
          <w:tcPr>
            <w:tcW w:w="240" w:type="pct"/>
            <w:vAlign w:val="center"/>
          </w:tcPr>
          <w:p w14:paraId="1112184C" w14:textId="73E6BAB8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370" w:type="pct"/>
            <w:vAlign w:val="center"/>
          </w:tcPr>
          <w:p w14:paraId="7D794B62" w14:textId="77777777" w:rsidR="00B90751" w:rsidRPr="00B9075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3504242D" w14:textId="59F8ED93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</w:t>
            </w:r>
            <w:r w:rsidR="00B90751">
              <w:rPr>
                <w:rFonts w:ascii="Century Gothic" w:hAnsi="Century Gothic" w:cs="Helvetica"/>
                <w:sz w:val="20"/>
                <w:szCs w:val="20"/>
              </w:rPr>
              <w:t>R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1195" w:type="pct"/>
            <w:vAlign w:val="center"/>
          </w:tcPr>
          <w:p w14:paraId="7AECADAF" w14:textId="1BD1C414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0A9348C3" w14:textId="77777777" w:rsidTr="00F40470">
        <w:tc>
          <w:tcPr>
            <w:tcW w:w="240" w:type="pct"/>
            <w:vAlign w:val="center"/>
          </w:tcPr>
          <w:p w14:paraId="4971D96F" w14:textId="75FD3C74" w:rsidR="00580902" w:rsidRPr="00697D2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370" w:type="pct"/>
            <w:vAlign w:val="center"/>
          </w:tcPr>
          <w:p w14:paraId="2FAF6133" w14:textId="112F5CBF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Ogólne zasady bezpieczeństwa dla wykonawców zewnętrznych</w:t>
            </w:r>
          </w:p>
        </w:tc>
        <w:tc>
          <w:tcPr>
            <w:tcW w:w="652" w:type="pct"/>
            <w:vAlign w:val="center"/>
          </w:tcPr>
          <w:p w14:paraId="7630AE40" w14:textId="7D13BEAD" w:rsidR="00580902" w:rsidRPr="00697D21" w:rsidRDefault="00580902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PE-BI-00-6</w:t>
            </w:r>
          </w:p>
        </w:tc>
        <w:tc>
          <w:tcPr>
            <w:tcW w:w="1195" w:type="pct"/>
            <w:vAlign w:val="center"/>
          </w:tcPr>
          <w:p w14:paraId="4499CD74" w14:textId="21164B4F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Terminalu LNG</w:t>
            </w:r>
          </w:p>
        </w:tc>
        <w:tc>
          <w:tcPr>
            <w:tcW w:w="858" w:type="pct"/>
            <w:vAlign w:val="center"/>
          </w:tcPr>
          <w:p w14:paraId="5B6BACE3" w14:textId="4922E035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4CD460D2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F40470">
        <w:tc>
          <w:tcPr>
            <w:tcW w:w="240" w:type="pct"/>
            <w:vAlign w:val="center"/>
          </w:tcPr>
          <w:p w14:paraId="07282ED4" w14:textId="3598C1DB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370" w:type="pct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652" w:type="pct"/>
            <w:vAlign w:val="center"/>
          </w:tcPr>
          <w:p w14:paraId="2FCFDB7B" w14:textId="4B9E0129" w:rsidR="00F40470" w:rsidRPr="00697D21" w:rsidRDefault="00F40470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95" w:type="pct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858" w:type="pct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685" w:type="pct"/>
            <w:vAlign w:val="center"/>
          </w:tcPr>
          <w:p w14:paraId="04B2D16C" w14:textId="77777777" w:rsidR="00F40470" w:rsidRPr="00697D21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90751" w:rsidRPr="00697D21" w14:paraId="19B062D4" w14:textId="77777777" w:rsidTr="00F40470">
        <w:tc>
          <w:tcPr>
            <w:tcW w:w="240" w:type="pct"/>
            <w:vAlign w:val="center"/>
          </w:tcPr>
          <w:p w14:paraId="66C1FE88" w14:textId="02510F17" w:rsidR="00B90751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370" w:type="pct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652" w:type="pct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95" w:type="pct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858" w:type="pct"/>
            <w:vAlign w:val="center"/>
          </w:tcPr>
          <w:p w14:paraId="4DD08942" w14:textId="4C0D1660" w:rsidR="00B90751" w:rsidRDefault="00800B5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1.10.</w:t>
            </w:r>
            <w:r w:rsidR="00E90D26">
              <w:rPr>
                <w:rFonts w:ascii="Century Gothic" w:hAnsi="Century Gothic" w:cs="Helvetica"/>
                <w:color w:val="212121"/>
                <w:sz w:val="20"/>
                <w:szCs w:val="20"/>
              </w:rPr>
              <w:t>6</w:t>
            </w:r>
          </w:p>
        </w:tc>
        <w:tc>
          <w:tcPr>
            <w:tcW w:w="685" w:type="pct"/>
            <w:vAlign w:val="center"/>
          </w:tcPr>
          <w:p w14:paraId="542E9253" w14:textId="494AC089" w:rsidR="00B90751" w:rsidRPr="00697D21" w:rsidRDefault="00800B5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BB857" w14:textId="77777777" w:rsidR="005D544C" w:rsidRDefault="005D544C" w:rsidP="003B0096">
      <w:pPr>
        <w:spacing w:after="0" w:line="240" w:lineRule="auto"/>
      </w:pPr>
      <w:r>
        <w:separator/>
      </w:r>
    </w:p>
  </w:endnote>
  <w:endnote w:type="continuationSeparator" w:id="0">
    <w:p w14:paraId="50B1E9A1" w14:textId="77777777" w:rsidR="005D544C" w:rsidRDefault="005D544C" w:rsidP="003B0096">
      <w:pPr>
        <w:spacing w:after="0" w:line="240" w:lineRule="auto"/>
      </w:pPr>
      <w:r>
        <w:continuationSeparator/>
      </w:r>
    </w:p>
  </w:endnote>
  <w:endnote w:type="continuationNotice" w:id="1">
    <w:p w14:paraId="028C91D8" w14:textId="77777777" w:rsidR="005D544C" w:rsidRDefault="005D5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AFA" w14:textId="77777777" w:rsidR="005D544C" w:rsidRDefault="005D544C" w:rsidP="003B0096">
      <w:pPr>
        <w:spacing w:after="0" w:line="240" w:lineRule="auto"/>
      </w:pPr>
      <w:r>
        <w:separator/>
      </w:r>
    </w:p>
  </w:footnote>
  <w:footnote w:type="continuationSeparator" w:id="0">
    <w:p w14:paraId="683A9FC9" w14:textId="77777777" w:rsidR="005D544C" w:rsidRDefault="005D544C" w:rsidP="003B0096">
      <w:pPr>
        <w:spacing w:after="0" w:line="240" w:lineRule="auto"/>
      </w:pPr>
      <w:r>
        <w:continuationSeparator/>
      </w:r>
    </w:p>
  </w:footnote>
  <w:footnote w:type="continuationNotice" w:id="1">
    <w:p w14:paraId="19FAED79" w14:textId="77777777" w:rsidR="005D544C" w:rsidRDefault="005D5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C56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0B57"/>
    <w:rsid w:val="00801BFD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0E29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C4480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0D26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D5006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wy-intranet.gaz-system.pl/extapps/legislacja/PE-EE-W01_%7B28938E9D-AEF9-41CE-AAF8-46CDAF1E511D%7D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916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Wojczuk Aleksandra</cp:lastModifiedBy>
  <cp:revision>10</cp:revision>
  <cp:lastPrinted>2019-01-08T09:21:00Z</cp:lastPrinted>
  <dcterms:created xsi:type="dcterms:W3CDTF">2023-07-18T08:13:00Z</dcterms:created>
  <dcterms:modified xsi:type="dcterms:W3CDTF">2024-03-14T11:45:00Z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